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B243" w14:textId="77777777" w:rsidR="008901C8" w:rsidRPr="00764CCA" w:rsidRDefault="008901C8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14:paraId="7EC79D9C" w14:textId="77777777" w:rsidR="008901C8" w:rsidRPr="00764CCA" w:rsidRDefault="008901C8" w:rsidP="00860C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C4245"/>
          <w:sz w:val="28"/>
          <w:szCs w:val="28"/>
        </w:rPr>
      </w:pPr>
    </w:p>
    <w:p w14:paraId="6DA1326A" w14:textId="77777777" w:rsidR="008901C8" w:rsidRPr="00764CCA" w:rsidRDefault="008901C8" w:rsidP="00860C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VC sir’s JANUARY 2023 PODCAST</w:t>
      </w:r>
    </w:p>
    <w:p w14:paraId="2C64B787" w14:textId="0101871A" w:rsidR="008901C8" w:rsidRPr="00764CCA" w:rsidRDefault="00860CAB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sz w:val="28"/>
          <w:szCs w:val="28"/>
        </w:rPr>
        <w:t xml:space="preserve">Topic: </w:t>
      </w:r>
      <w:r w:rsidR="008901C8" w:rsidRPr="00764CCA">
        <w:rPr>
          <w:rFonts w:ascii="Times New Roman" w:eastAsia="Times New Roman" w:hAnsi="Times New Roman" w:cs="Times New Roman"/>
          <w:b/>
          <w:sz w:val="28"/>
          <w:szCs w:val="28"/>
        </w:rPr>
        <w:t>Initi</w:t>
      </w:r>
      <w:r w:rsidRPr="00764CCA">
        <w:rPr>
          <w:rFonts w:ascii="Times New Roman" w:eastAsia="Times New Roman" w:hAnsi="Times New Roman" w:cs="Times New Roman"/>
          <w:b/>
          <w:sz w:val="28"/>
          <w:szCs w:val="28"/>
        </w:rPr>
        <w:t xml:space="preserve">atives for prevention of visual impairment and control </w:t>
      </w:r>
      <w:proofErr w:type="gramStart"/>
      <w:r w:rsidRPr="00764CCA">
        <w:rPr>
          <w:rFonts w:ascii="Times New Roman" w:eastAsia="Times New Roman" w:hAnsi="Times New Roman" w:cs="Times New Roman"/>
          <w:b/>
          <w:sz w:val="28"/>
          <w:szCs w:val="28"/>
        </w:rPr>
        <w:t xml:space="preserve">of </w:t>
      </w:r>
      <w:r w:rsidR="009912AA" w:rsidRPr="00764C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4CCA">
        <w:rPr>
          <w:rFonts w:ascii="Times New Roman" w:eastAsia="Times New Roman" w:hAnsi="Times New Roman" w:cs="Times New Roman"/>
          <w:b/>
          <w:sz w:val="28"/>
          <w:szCs w:val="28"/>
        </w:rPr>
        <w:t>blindness</w:t>
      </w:r>
      <w:proofErr w:type="gramEnd"/>
    </w:p>
    <w:p w14:paraId="1205C3EE" w14:textId="77777777" w:rsidR="009912AA" w:rsidRPr="00764CCA" w:rsidRDefault="008901C8" w:rsidP="00860C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Dear </w:t>
      </w:r>
      <w:r w:rsidR="00860CAB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Brothers and sisters!!!</w:t>
      </w:r>
      <w:proofErr w:type="gramStart"/>
      <w:r w:rsidR="00860CAB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Warm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greetings from Sri Balaji Vidyapeeth, popularly referred to as SBV.</w:t>
      </w:r>
      <w:proofErr w:type="gramEnd"/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I am delighted to meet you all once again in the podcast series of our University SBV. I thank you all for you</w:t>
      </w:r>
      <w:r w:rsidR="00860CAB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r continuous support in this endeavo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r. Today, I shall share some of my thoughts on </w:t>
      </w:r>
    </w:p>
    <w:p w14:paraId="0E0F6C3B" w14:textId="777FE948" w:rsidR="008901C8" w:rsidRPr="00764CCA" w:rsidRDefault="009912AA" w:rsidP="00860C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“Initiatives for prevention of vi</w:t>
      </w:r>
      <w:r w:rsid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 xml:space="preserve">sual impairment and control of </w:t>
      </w: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blindness”</w:t>
      </w:r>
    </w:p>
    <w:p w14:paraId="45EAE66B" w14:textId="5C17F40F" w:rsidR="007A2CBA" w:rsidRPr="00764CCA" w:rsidRDefault="007A2CBA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INTRODUCTION</w:t>
      </w:r>
    </w:p>
    <w:p w14:paraId="6B892EA0" w14:textId="4B563BAE" w:rsidR="001F5E19" w:rsidRPr="00764CCA" w:rsidRDefault="001F5E19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The ability to see or lack thereof makes a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huge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difference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because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it is the primary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way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by which we can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access information from our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surroundings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.</w:t>
      </w:r>
    </w:p>
    <w:p w14:paraId="7852E618" w14:textId="7B8A15ED" w:rsidR="007567FD" w:rsidRPr="00764CCA" w:rsidRDefault="009912AA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hAnsi="Times New Roman" w:cs="Times New Roman"/>
          <w:sz w:val="28"/>
          <w:szCs w:val="28"/>
        </w:rPr>
        <w:t xml:space="preserve">According to the </w:t>
      </w:r>
      <w:r w:rsidR="00863FD8" w:rsidRPr="00764CCA">
        <w:rPr>
          <w:rFonts w:ascii="Times New Roman" w:hAnsi="Times New Roman" w:cs="Times New Roman"/>
          <w:sz w:val="28"/>
          <w:szCs w:val="28"/>
        </w:rPr>
        <w:t>National Eye Institute</w:t>
      </w:r>
      <w:r w:rsidRPr="00764CCA">
        <w:rPr>
          <w:rFonts w:ascii="Times New Roman" w:hAnsi="Times New Roman" w:cs="Times New Roman"/>
          <w:sz w:val="28"/>
          <w:szCs w:val="28"/>
        </w:rPr>
        <w:t>,</w:t>
      </w:r>
      <w:r w:rsidR="00863FD8" w:rsidRPr="00764CCA">
        <w:rPr>
          <w:rFonts w:ascii="Times New Roman" w:hAnsi="Times New Roman" w:cs="Times New Roman"/>
          <w:sz w:val="28"/>
          <w:szCs w:val="28"/>
        </w:rPr>
        <w:t xml:space="preserve"> low vision </w:t>
      </w:r>
      <w:r w:rsidRPr="00764CCA">
        <w:rPr>
          <w:rFonts w:ascii="Times New Roman" w:hAnsi="Times New Roman" w:cs="Times New Roman"/>
          <w:sz w:val="28"/>
          <w:szCs w:val="28"/>
        </w:rPr>
        <w:t xml:space="preserve">is defined </w:t>
      </w:r>
      <w:r w:rsidR="00863FD8" w:rsidRPr="00764CCA">
        <w:rPr>
          <w:rFonts w:ascii="Times New Roman" w:hAnsi="Times New Roman" w:cs="Times New Roman"/>
          <w:sz w:val="28"/>
          <w:szCs w:val="28"/>
        </w:rPr>
        <w:t>as “Visual impairment not correctable by standard glasses, contact lens, medication or surgery that interferes with the ability to perform activities of daily living</w:t>
      </w:r>
      <w:r w:rsidR="00FC4157" w:rsidRPr="00764CCA">
        <w:rPr>
          <w:rFonts w:ascii="Times New Roman" w:hAnsi="Times New Roman" w:cs="Times New Roman"/>
          <w:sz w:val="28"/>
          <w:szCs w:val="28"/>
        </w:rPr>
        <w:t>”</w:t>
      </w:r>
      <w:r w:rsidRPr="00764CCA">
        <w:rPr>
          <w:rFonts w:ascii="Times New Roman" w:hAnsi="Times New Roman" w:cs="Times New Roman"/>
          <w:sz w:val="28"/>
          <w:szCs w:val="28"/>
        </w:rPr>
        <w:t xml:space="preserve">. </w:t>
      </w:r>
      <w:r w:rsidR="007567FD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According to WHO, blindness is curable or preventable in approximately 80% of cases. </w:t>
      </w:r>
    </w:p>
    <w:p w14:paraId="1F522BA5" w14:textId="39CE9D47" w:rsidR="00267CB5" w:rsidRPr="00764CCA" w:rsidRDefault="009912AA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Eye</w:t>
      </w:r>
      <w:r w:rsidR="00182892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conditions are relatively common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and</w:t>
      </w:r>
      <w:r w:rsidR="00182892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="00863FD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attributed</w:t>
      </w:r>
      <w:r w:rsidR="00182892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to several factors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such as</w:t>
      </w:r>
      <w:r w:rsidR="00182892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age and systemic conditions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. </w:t>
      </w:r>
      <w:r w:rsidR="00182892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W</w:t>
      </w:r>
      <w:r w:rsidR="001F5E19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ithout immediate recognition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of these conditions</w:t>
      </w:r>
      <w:r w:rsidR="001F5E19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and prompt treatment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="001F5E19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they can lead to devastating complications </w:t>
      </w:r>
      <w:r w:rsidR="00863FD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which</w:t>
      </w:r>
      <w:r w:rsidR="001F5E19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can be</w:t>
      </w:r>
      <w:r w:rsidR="001F5E19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potentially sight threatening!</w:t>
      </w:r>
    </w:p>
    <w:p w14:paraId="5D7F2706" w14:textId="4346C4A5" w:rsidR="00FC4157" w:rsidRPr="00764CCA" w:rsidRDefault="001F5E19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lastRenderedPageBreak/>
        <w:t xml:space="preserve">Quite often we take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good care of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our health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, but take eye care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for granted. And for those with blindness, it is a significant issue and a painful condition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. 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It is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imperative and 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vital for us as a community to come together to prevent blindness and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help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create awareness regarding the same.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It is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equally important to help people who are thriving after coping with visual impairment and help them overcome the challenges that come with it.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This also includes the taboo that is associated with a variety of eye conditions.</w:t>
      </w:r>
    </w:p>
    <w:p w14:paraId="7208EEC3" w14:textId="012572F6" w:rsidR="001F5E19" w:rsidRPr="00764CCA" w:rsidRDefault="001F5E19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Vision impairment can affect people of all ages and globally it is estimated that about 1 billion people have vision impairment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for distance or near. </w:t>
      </w:r>
      <w:r w:rsidR="009912AA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Hence, it is in the fitness of the things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for 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us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to understand blindness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and its ramifications. </w:t>
      </w:r>
      <w:r w:rsidR="00F530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</w:p>
    <w:p w14:paraId="552163E9" w14:textId="4A531A5B" w:rsidR="007A2CBA" w:rsidRPr="00764CCA" w:rsidRDefault="007A2CBA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CAUSES</w:t>
      </w:r>
      <w:r w:rsidR="00CB4605"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 xml:space="preserve"> OF VISUAL IMPAIRMENT </w:t>
      </w:r>
    </w:p>
    <w:p w14:paraId="5BBCAA05" w14:textId="6E4AA2BB" w:rsidR="00FC4157" w:rsidRPr="00764CCA" w:rsidRDefault="00863FD8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Globally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the most commonly identified causes of blindness include, </w:t>
      </w:r>
      <w:r w:rsid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unaddressed refractive error</w:t>
      </w:r>
      <w:proofErr w:type="gramStart"/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cataract</w:t>
      </w:r>
      <w:proofErr w:type="gramEnd"/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age-related macular degeneration 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glaucoma 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diabetic retinopathy as well as near vision impairment caused by unaddressed presbyopia </w:t>
      </w:r>
      <w:r w:rsidR="00CB4605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or </w:t>
      </w:r>
      <w:r w:rsidR="00CB4605" w:rsidRPr="00764CC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gradual loss of the eyes' ability to focus on nearby objects</w:t>
      </w:r>
      <w:r w:rsidR="00CB4605" w:rsidRPr="00764C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6FD37355" w14:textId="1C602AFC" w:rsidR="00A95268" w:rsidRPr="00764CCA" w:rsidRDefault="00CB4605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Having said that, I need to emphasise that t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here is substantial variation in the causes between and within countries according to the availability of eye care services, their affordability, and the eye care literacy of the population. For </w:t>
      </w:r>
      <w:r w:rsid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instance,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the proportion of vision impairment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that </w:t>
      </w:r>
      <w:proofErr w:type="gramStart"/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is 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attributable</w:t>
      </w:r>
      <w:proofErr w:type="gramEnd"/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to cataract is higher in low- and middle-income countries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when compared to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high-income countries. In high income countries, diseases such as glaucoma and age-related macular degeneration are more common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.</w:t>
      </w:r>
    </w:p>
    <w:p w14:paraId="7F8C98DD" w14:textId="305DCE14" w:rsidR="007A2CBA" w:rsidRPr="00764CCA" w:rsidRDefault="00CB4605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Furthermore, 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it is quite alarming to note that the prevalence of vision impairment in low- and middle-income countries </w:t>
      </w:r>
      <w:proofErr w:type="gramStart"/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are</w:t>
      </w:r>
      <w:proofErr w:type="gramEnd"/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estimated to be four times higher than in high-income countries.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</w:p>
    <w:p w14:paraId="4B08BC81" w14:textId="49429172" w:rsidR="007A2CBA" w:rsidRPr="00764CCA" w:rsidRDefault="007A2CBA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3C4245"/>
          <w:sz w:val="28"/>
          <w:szCs w:val="28"/>
        </w:rPr>
        <w:t>CHILDHOOD BLINDNESS</w:t>
      </w:r>
    </w:p>
    <w:p w14:paraId="229A05B3" w14:textId="35C87BDD" w:rsidR="00FC4157" w:rsidRPr="00764CCA" w:rsidRDefault="00CB4605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Children with blindness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have 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their opportunities for education and employment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affected substantially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. In fact, blindness in young adults is also associated with decreased workforce participation and high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er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rates of depression.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It is sad and </w:t>
      </w:r>
      <w:proofErr w:type="gramStart"/>
      <w:r w:rsid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shocking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to</w:t>
      </w:r>
      <w:proofErr w:type="gramEnd"/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note that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half of all the blindness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observed 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in children, particularly those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hailing</w:t>
      </w:r>
      <w:r w:rsidR="00FC4157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from poor communities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is ascribed to avoidable causes.</w:t>
      </w:r>
    </w:p>
    <w:p w14:paraId="7460261D" w14:textId="38541845" w:rsidR="00A95268" w:rsidRPr="00764CCA" w:rsidRDefault="00FC4157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It is crucial to note that the prevalence 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is higher in developing countries mainly because of factors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such as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vitamin A deficiency, harmful traditional eye remedies, congenital infections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,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poor utilization of eye care services and lack of skilled personnel </w:t>
      </w:r>
      <w:proofErr w:type="gramStart"/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for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effective</w:t>
      </w:r>
      <w:proofErr w:type="gramEnd"/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management. 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Children younger than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five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years need to be targeted because of the high incidence of blindness and need for early sight restoring surgeries to prevent amblyopia</w:t>
      </w:r>
      <w:r w:rsid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which is</w:t>
      </w:r>
      <w:bookmarkStart w:id="0" w:name="_GoBack"/>
      <w:bookmarkEnd w:id="0"/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also known as lazy eye</w:t>
      </w:r>
      <w:r w:rsidR="00A95268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. </w:t>
      </w:r>
    </w:p>
    <w:p w14:paraId="27A32EFB" w14:textId="24CC9293" w:rsidR="00A95268" w:rsidRPr="00764CCA" w:rsidRDefault="00A95268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Priorities 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 have been identified that 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include elimination of corneal scarring due to Vitamin A deficiency and meas</w:t>
      </w:r>
      <w:r w:rsidR="0093642D"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les</w:t>
      </w: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 xml:space="preserve">, treatment of cataract, screening programs for retinopathy of prematurity, correction with spectacles for refractive errors and low vision services for children with incurable visual loss. </w:t>
      </w:r>
    </w:p>
    <w:p w14:paraId="3A4E242F" w14:textId="77777777" w:rsidR="009C60E4" w:rsidRPr="00764CCA" w:rsidRDefault="009C60E4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Among children, the causes of vision impairment vary considerably across countries. For example, in low-income countries congenital cataract is a leading cause, whereas in middle-income countries it is more likely to be retinopathy of prematurity.</w:t>
      </w:r>
    </w:p>
    <w:p w14:paraId="62CEE01C" w14:textId="77777777" w:rsidR="007567FD" w:rsidRPr="00764CCA" w:rsidRDefault="009C60E4" w:rsidP="00860C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C4245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3C4245"/>
          <w:sz w:val="28"/>
          <w:szCs w:val="28"/>
        </w:rPr>
        <w:t>As in adult populations, uncorrected refractive error remains a leading cause of vision impairment in all countries amongst children.</w:t>
      </w:r>
    </w:p>
    <w:p w14:paraId="3BA203D6" w14:textId="1A282E33" w:rsidR="007A2CBA" w:rsidRPr="00764CCA" w:rsidRDefault="0093642D" w:rsidP="00860CAB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G</w:t>
      </w:r>
      <w:r w:rsidR="007A2CBA" w:rsidRPr="00764C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OVERNMENT INITIATIVES</w:t>
      </w:r>
    </w:p>
    <w:p w14:paraId="529A9B7A" w14:textId="128121CA" w:rsidR="007567FD" w:rsidRPr="00764CCA" w:rsidRDefault="00123A3D" w:rsidP="00860CAB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India has implemented a series of effective measures in its ongoing National Program for Control of Blindness and Visual Impairment (NPCB&amp;VI) to combat the situation, and it has </w:t>
      </w:r>
      <w:r w:rsidR="0093642D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thus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resulted in a significant decline in prevalence of blind</w:t>
      </w:r>
      <w:r w:rsidR="009C4360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ness over the past few decades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38C2A043" w14:textId="54DB7BCB" w:rsidR="007567FD" w:rsidRPr="00764CCA" w:rsidRDefault="00123A3D" w:rsidP="00860CAB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The Rapid Assessment of Avoidable Blindness (RAAB) has been developed as a simple and rapid survey methodology that can provide data on the prevalence and causes of </w:t>
      </w:r>
      <w:r w:rsidR="007567FD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blindness. </w:t>
      </w:r>
    </w:p>
    <w:p w14:paraId="383670F3" w14:textId="1B97E489" w:rsidR="007A2CBA" w:rsidRPr="00764CCA" w:rsidRDefault="007A2CBA" w:rsidP="00860CAB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SBV INITIATIVES</w:t>
      </w:r>
    </w:p>
    <w:p w14:paraId="1E596E6C" w14:textId="2D4E90E2" w:rsidR="00D73B54" w:rsidRPr="00764CCA" w:rsidRDefault="00D73B54" w:rsidP="00D73B54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VISION 2020 is a robust, global initiative for the elimination of avoidable blindness, </w:t>
      </w:r>
      <w:proofErr w:type="gram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a  joint</w:t>
      </w:r>
      <w:proofErr w:type="gram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programme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of WHO and International Agency for the Prevention of Blindness, with international membership of NGOs, professional associations, eye care institutions and corporations. SBV aligns itself with the cardinal initiatives.</w:t>
      </w:r>
    </w:p>
    <w:p w14:paraId="67EDEA9E" w14:textId="3A18EDA4" w:rsidR="00D73B54" w:rsidRPr="00764CCA" w:rsidRDefault="00D73B54" w:rsidP="00D73B54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Blindness control can be planned at various levels. Approach to planning and implementation of blindness control measures should be based on the strategies which include Primary prevention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i.e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prevention of disease occurring in the first place, Secondary prevention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i.e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prevention of visual loss of disease once it has occurred and Tertiary prevention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i.e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restoration of sight to a blind person. Disease oriented approach include Services for cataract surgery, Vitamin A supplementation, Control of trachoma, Screening of school children for refractive errors and Distribution of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ivermectin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for </w:t>
      </w:r>
      <w:proofErr w:type="spellStart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onchocerciasis</w:t>
      </w:r>
      <w:proofErr w:type="spell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. Third approach is Services oriented approach includes Primary care services – at community level, Secondary care services – at eye clinic level which include Services provided by general medical doctors and non-ophthalmologists. Tertiary care services -at training centre level, include all ophthalmologists. SBV takes due cognizance of all these facets in its robust policy and embraces these avenues wherever and whenever appropriate</w:t>
      </w:r>
    </w:p>
    <w:p w14:paraId="2E7A9A83" w14:textId="3349FD96" w:rsidR="006C2B3F" w:rsidRPr="00764CCA" w:rsidRDefault="006C2B3F" w:rsidP="00860CAB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SBV organizes regular school screening</w:t>
      </w:r>
      <w:r w:rsidR="0093642D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thereby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preventing one of the crucial factors contributing to childhood blindness. </w:t>
      </w:r>
      <w:r w:rsidR="0093642D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fully equipped eye bank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with trained personnel </w:t>
      </w:r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is also in place.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</w:t>
      </w:r>
      <w:proofErr w:type="spellStart"/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committed</w:t>
      </w:r>
      <w:proofErr w:type="spellEnd"/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staff at SBV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motivat</w:t>
      </w:r>
      <w:r w:rsidR="00D73B54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gramEnd"/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people for eye donation. </w:t>
      </w:r>
    </w:p>
    <w:p w14:paraId="53C0A23C" w14:textId="2131AE93" w:rsidR="00A72E92" w:rsidRPr="00764CCA" w:rsidRDefault="00D73B54" w:rsidP="00D73B54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SBV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observes eye donation fortnight every year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which affords</w:t>
      </w:r>
      <w:r w:rsidR="00161E3F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immense opportunities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for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motivating people by delivering talks on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importance of eye donation and the pro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cedure involved, how to pledge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our eyes, when to contact the hospital and how to preserve the eye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till the medical personnel arrive. Glaucoma is a silent condition and requires basic understanding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by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community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with regard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 the nature of the disease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and blindness prevention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. SBV organizes glaucoma awareness programs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With the rapid increase in diabe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tes mellitus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and increased prevalence of diabetic retinopathy, general public screening for the same is d</w:t>
      </w: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>o</w:t>
      </w:r>
      <w:r w:rsidR="00026D35"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ne every year. </w:t>
      </w:r>
    </w:p>
    <w:p w14:paraId="4350D30A" w14:textId="77777777" w:rsidR="00656559" w:rsidRPr="00764CCA" w:rsidRDefault="00D73B54" w:rsidP="00D73B54">
      <w:pPr>
        <w:shd w:val="clear" w:color="auto" w:fill="FFFFFF"/>
        <w:spacing w:before="400" w:after="400" w:line="36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CONCLUSION</w:t>
      </w:r>
    </w:p>
    <w:p w14:paraId="58DFB423" w14:textId="2AB82AA2" w:rsidR="00D73B54" w:rsidRPr="00764CCA" w:rsidRDefault="00656559" w:rsidP="00D73B54">
      <w:pPr>
        <w:shd w:val="clear" w:color="auto" w:fill="FFFFFF"/>
        <w:spacing w:before="400" w:after="4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C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It is concluded that the objective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r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estoration of eye sight c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ould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go a long way in 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elevat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ing the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health of the people qualitatively and quantitatively. The work capacity and efficiency of such people can be enhanced pronouncedly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gramStart"/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Establishing 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</w:t>
      </w:r>
      <w:proofErr w:type="gramEnd"/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mass movement to prevent and treat blindness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is considered crucial. However, it must be stated that sustenance of such activities would have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profound impact</w:t>
      </w:r>
      <w:r w:rsidR="00D73B54"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in promoting </w:t>
      </w:r>
      <w:r w:rsidRPr="00764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holistic health and well being.</w:t>
      </w:r>
    </w:p>
    <w:p w14:paraId="0A6F8E04" w14:textId="77777777" w:rsidR="00123A3D" w:rsidRPr="00764CCA" w:rsidRDefault="00123A3D" w:rsidP="00860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A7E998" w14:textId="77777777" w:rsidR="00284AC3" w:rsidRPr="00764CCA" w:rsidRDefault="00284AC3" w:rsidP="00860C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B96A9F" w14:textId="77777777" w:rsidR="004E3498" w:rsidRPr="00764CCA" w:rsidRDefault="004E3498" w:rsidP="00860CAB">
      <w:pPr>
        <w:pStyle w:val="ListParagraph"/>
        <w:spacing w:line="360" w:lineRule="auto"/>
        <w:ind w:left="465"/>
        <w:rPr>
          <w:rFonts w:ascii="Times New Roman" w:hAnsi="Times New Roman" w:cs="Times New Roman"/>
          <w:sz w:val="28"/>
          <w:szCs w:val="28"/>
        </w:rPr>
      </w:pPr>
    </w:p>
    <w:p w14:paraId="2C3C4016" w14:textId="77777777" w:rsidR="004E3498" w:rsidRPr="00764CCA" w:rsidRDefault="004E3498" w:rsidP="00860CAB">
      <w:pPr>
        <w:pStyle w:val="ListParagraph"/>
        <w:spacing w:line="360" w:lineRule="auto"/>
        <w:ind w:left="465"/>
        <w:rPr>
          <w:rFonts w:ascii="Times New Roman" w:hAnsi="Times New Roman" w:cs="Times New Roman"/>
          <w:sz w:val="28"/>
          <w:szCs w:val="28"/>
        </w:rPr>
      </w:pPr>
    </w:p>
    <w:sectPr w:rsidR="004E3498" w:rsidRPr="00764CCA" w:rsidSect="00FD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76"/>
    <w:multiLevelType w:val="multilevel"/>
    <w:tmpl w:val="EF6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E34DD"/>
    <w:multiLevelType w:val="hybridMultilevel"/>
    <w:tmpl w:val="060AEAB0"/>
    <w:lvl w:ilvl="0" w:tplc="EAE63E94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286B"/>
    <w:multiLevelType w:val="hybridMultilevel"/>
    <w:tmpl w:val="6EC2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072"/>
    <w:multiLevelType w:val="hybridMultilevel"/>
    <w:tmpl w:val="D396A2BE"/>
    <w:lvl w:ilvl="0" w:tplc="830AB874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34487916"/>
    <w:multiLevelType w:val="hybridMultilevel"/>
    <w:tmpl w:val="EBBAFFF0"/>
    <w:lvl w:ilvl="0" w:tplc="435EF524">
      <w:start w:val="1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4F60D84"/>
    <w:multiLevelType w:val="hybridMultilevel"/>
    <w:tmpl w:val="45AC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6C58"/>
    <w:multiLevelType w:val="hybridMultilevel"/>
    <w:tmpl w:val="3676D2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3FB"/>
    <w:multiLevelType w:val="multilevel"/>
    <w:tmpl w:val="BE6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9571A"/>
    <w:multiLevelType w:val="multilevel"/>
    <w:tmpl w:val="8BC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B604D"/>
    <w:multiLevelType w:val="hybridMultilevel"/>
    <w:tmpl w:val="C318235C"/>
    <w:lvl w:ilvl="0" w:tplc="ADECA92E">
      <w:start w:val="1"/>
      <w:numFmt w:val="lowerLetter"/>
      <w:lvlText w:val="%1)"/>
      <w:lvlJc w:val="left"/>
      <w:pPr>
        <w:ind w:left="2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60" w:hanging="360"/>
      </w:pPr>
    </w:lvl>
    <w:lvl w:ilvl="2" w:tplc="4009001B" w:tentative="1">
      <w:start w:val="1"/>
      <w:numFmt w:val="lowerRoman"/>
      <w:lvlText w:val="%3."/>
      <w:lvlJc w:val="right"/>
      <w:pPr>
        <w:ind w:left="3680" w:hanging="180"/>
      </w:pPr>
    </w:lvl>
    <w:lvl w:ilvl="3" w:tplc="4009000F" w:tentative="1">
      <w:start w:val="1"/>
      <w:numFmt w:val="decimal"/>
      <w:lvlText w:val="%4."/>
      <w:lvlJc w:val="left"/>
      <w:pPr>
        <w:ind w:left="4400" w:hanging="360"/>
      </w:pPr>
    </w:lvl>
    <w:lvl w:ilvl="4" w:tplc="40090019" w:tentative="1">
      <w:start w:val="1"/>
      <w:numFmt w:val="lowerLetter"/>
      <w:lvlText w:val="%5."/>
      <w:lvlJc w:val="left"/>
      <w:pPr>
        <w:ind w:left="5120" w:hanging="360"/>
      </w:pPr>
    </w:lvl>
    <w:lvl w:ilvl="5" w:tplc="4009001B" w:tentative="1">
      <w:start w:val="1"/>
      <w:numFmt w:val="lowerRoman"/>
      <w:lvlText w:val="%6."/>
      <w:lvlJc w:val="right"/>
      <w:pPr>
        <w:ind w:left="5840" w:hanging="180"/>
      </w:pPr>
    </w:lvl>
    <w:lvl w:ilvl="6" w:tplc="4009000F" w:tentative="1">
      <w:start w:val="1"/>
      <w:numFmt w:val="decimal"/>
      <w:lvlText w:val="%7."/>
      <w:lvlJc w:val="left"/>
      <w:pPr>
        <w:ind w:left="6560" w:hanging="360"/>
      </w:pPr>
    </w:lvl>
    <w:lvl w:ilvl="7" w:tplc="40090019" w:tentative="1">
      <w:start w:val="1"/>
      <w:numFmt w:val="lowerLetter"/>
      <w:lvlText w:val="%8."/>
      <w:lvlJc w:val="left"/>
      <w:pPr>
        <w:ind w:left="7280" w:hanging="360"/>
      </w:pPr>
    </w:lvl>
    <w:lvl w:ilvl="8" w:tplc="40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0"/>
    <w:rsid w:val="00026D35"/>
    <w:rsid w:val="000D29CD"/>
    <w:rsid w:val="00123A3D"/>
    <w:rsid w:val="00161E3F"/>
    <w:rsid w:val="00182892"/>
    <w:rsid w:val="001F5E19"/>
    <w:rsid w:val="00265BC1"/>
    <w:rsid w:val="00267CB5"/>
    <w:rsid w:val="00284AC3"/>
    <w:rsid w:val="00406E56"/>
    <w:rsid w:val="00407D5C"/>
    <w:rsid w:val="004E3498"/>
    <w:rsid w:val="00551087"/>
    <w:rsid w:val="00656559"/>
    <w:rsid w:val="006C2B3F"/>
    <w:rsid w:val="007567FD"/>
    <w:rsid w:val="00764CCA"/>
    <w:rsid w:val="00775F9E"/>
    <w:rsid w:val="007A2CBA"/>
    <w:rsid w:val="00860CAB"/>
    <w:rsid w:val="00863FD8"/>
    <w:rsid w:val="008901C8"/>
    <w:rsid w:val="008A7DF0"/>
    <w:rsid w:val="008F0FC2"/>
    <w:rsid w:val="0093642D"/>
    <w:rsid w:val="009912AA"/>
    <w:rsid w:val="009C0EBC"/>
    <w:rsid w:val="009C4360"/>
    <w:rsid w:val="009C60E4"/>
    <w:rsid w:val="00A72E92"/>
    <w:rsid w:val="00A95268"/>
    <w:rsid w:val="00AF557D"/>
    <w:rsid w:val="00BB1299"/>
    <w:rsid w:val="00CB4605"/>
    <w:rsid w:val="00CF6A17"/>
    <w:rsid w:val="00D73B54"/>
    <w:rsid w:val="00D80850"/>
    <w:rsid w:val="00F53068"/>
    <w:rsid w:val="00FC4157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9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85"/>
  </w:style>
  <w:style w:type="paragraph" w:styleId="Heading2">
    <w:name w:val="heading 2"/>
    <w:basedOn w:val="Normal"/>
    <w:link w:val="Heading2Char"/>
    <w:uiPriority w:val="9"/>
    <w:qFormat/>
    <w:rsid w:val="0028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4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6E5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84A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23A3D"/>
    <w:rPr>
      <w:b/>
      <w:bCs/>
    </w:rPr>
  </w:style>
  <w:style w:type="paragraph" w:customStyle="1" w:styleId="p">
    <w:name w:val="p"/>
    <w:basedOn w:val="Normal"/>
    <w:rsid w:val="0012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85"/>
  </w:style>
  <w:style w:type="paragraph" w:styleId="Heading2">
    <w:name w:val="heading 2"/>
    <w:basedOn w:val="Normal"/>
    <w:link w:val="Heading2Char"/>
    <w:uiPriority w:val="9"/>
    <w:qFormat/>
    <w:rsid w:val="0028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4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6E5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84A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23A3D"/>
    <w:rPr>
      <w:b/>
      <w:bCs/>
    </w:rPr>
  </w:style>
  <w:style w:type="paragraph" w:customStyle="1" w:styleId="p">
    <w:name w:val="p"/>
    <w:basedOn w:val="Normal"/>
    <w:rsid w:val="0012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40B4-8DF9-473E-8E12-5B0C8B69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6</cp:revision>
  <dcterms:created xsi:type="dcterms:W3CDTF">2023-01-08T17:57:00Z</dcterms:created>
  <dcterms:modified xsi:type="dcterms:W3CDTF">2023-01-09T07:21:00Z</dcterms:modified>
</cp:coreProperties>
</file>